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6"/>
      <w:bookmarkStart w:id="2" w:name="OLE_LINK5"/>
      <w:bookmarkStart w:id="3" w:name="OLE_LINK7"/>
      <w:r>
        <w:rPr>
          <w:rFonts w:ascii="Arial" w:hAnsi="Arial" w:cs="Arial" w:eastAsiaTheme="minorEastAsia"/>
          <w:b/>
          <w:sz w:val="24"/>
          <w:szCs w:val="24"/>
          <w:lang w:eastAsia="zh-CN"/>
        </w:rPr>
        <w:t>3GPP TSG-RAN WG4 Meeting #112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R4-24</w:t>
      </w:r>
      <w:r>
        <w:rPr>
          <w:rFonts w:hint="eastAsia" w:ascii="Arial" w:hAnsi="Arial" w:cs="Arial" w:eastAsiaTheme="minorEastAsia"/>
          <w:b/>
          <w:sz w:val="24"/>
          <w:szCs w:val="24"/>
          <w:lang w:val="en-US" w:eastAsia="zh-CN"/>
        </w:rPr>
        <w:t>12677</w:t>
      </w:r>
    </w:p>
    <w:p w14:paraId="5B870C7D">
      <w:pPr>
        <w:spacing w:after="120"/>
        <w:ind w:left="1985" w:hanging="1985"/>
        <w:rPr>
          <w:rFonts w:ascii="Arial" w:hAnsi="Arial" w:cs="Arial" w:eastAsiaTheme="minorEastAsia"/>
          <w:b/>
          <w:sz w:val="24"/>
          <w:szCs w:val="24"/>
          <w:lang w:val="en-US" w:eastAsia="zh-CN"/>
        </w:rPr>
      </w:pPr>
      <w:bookmarkStart w:id="4" w:name="OLE_LINK1"/>
      <w:r>
        <w:rPr>
          <w:rFonts w:ascii="Arial" w:hAnsi="Arial" w:cs="Arial"/>
          <w:b/>
          <w:sz w:val="24"/>
        </w:rPr>
        <w:t>Maastricht, The Netherlands, 19 – 23 August, 2024</w:t>
      </w:r>
    </w:p>
    <w:bookmarkEnd w:id="4"/>
    <w:p w14:paraId="12601FD5">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8.12.2.1</w:t>
      </w:r>
    </w:p>
    <w:p w14:paraId="185D1CC5">
      <w:pPr>
        <w:tabs>
          <w:tab w:val="left" w:pos="2160"/>
        </w:tabs>
        <w:rPr>
          <w:rFonts w:hint="eastAsia" w:ascii="Arial" w:hAnsi="Arial" w:cs="Arial" w:eastAsiaTheme="minorEastAsia"/>
          <w:b/>
          <w:sz w:val="24"/>
          <w:szCs w:val="24"/>
          <w:lang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hint="eastAsia" w:ascii="Arial" w:hAnsi="Arial" w:cs="Arial"/>
          <w:b/>
          <w:sz w:val="24"/>
          <w:szCs w:val="24"/>
        </w:rPr>
        <w:t>CAICT</w:t>
      </w:r>
      <w:bookmarkEnd w:id="6"/>
      <w:r>
        <w:rPr>
          <w:rFonts w:hint="eastAsia" w:ascii="Arial" w:hAnsi="Arial" w:cs="Arial" w:eastAsiaTheme="minorEastAsia"/>
          <w:b/>
          <w:sz w:val="24"/>
          <w:szCs w:val="24"/>
          <w:lang w:eastAsia="zh-CN"/>
        </w:rPr>
        <w:t>, SAICT</w:t>
      </w:r>
    </w:p>
    <w:bookmarkEnd w:id="5"/>
    <w:p w14:paraId="698D2C71">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7" w:name="OLE_LINK8"/>
      <w:r>
        <w:rPr>
          <w:rFonts w:hint="eastAsia" w:ascii="Arial" w:hAnsi="Arial" w:eastAsia="宋体" w:cs="Arial"/>
          <w:b/>
          <w:sz w:val="24"/>
          <w:szCs w:val="24"/>
          <w:lang w:val="en-US" w:eastAsia="zh-CN"/>
        </w:rPr>
        <w:t>Discussion o</w:t>
      </w:r>
      <w:r>
        <w:rPr>
          <w:rFonts w:ascii="Arial" w:hAnsi="Arial" w:cs="Arial"/>
          <w:b/>
          <w:sz w:val="24"/>
          <w:szCs w:val="24"/>
        </w:rPr>
        <w:t xml:space="preserve">n </w:t>
      </w:r>
      <w:r>
        <w:rPr>
          <w:rFonts w:hint="eastAsia" w:ascii="Arial" w:hAnsi="Arial" w:eastAsia="宋体" w:cs="Arial"/>
          <w:b/>
          <w:sz w:val="24"/>
          <w:szCs w:val="24"/>
          <w:lang w:val="en-US" w:eastAsia="zh-CN"/>
        </w:rPr>
        <w:t xml:space="preserve">XR OTA test method </w:t>
      </w:r>
    </w:p>
    <w:bookmarkEnd w:id="7"/>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8" w:name="OLE_LINK4"/>
      <w:bookmarkStart w:id="9" w:name="OLE_LINK15"/>
    </w:p>
    <w:p w14:paraId="02D9B6B3">
      <w:pPr>
        <w:jc w:val="both"/>
        <w:rPr>
          <w:rFonts w:eastAsiaTheme="minorEastAsia"/>
          <w:lang w:val="en-US" w:eastAsia="zh-CN"/>
        </w:rPr>
      </w:pPr>
      <w:r>
        <w:rPr>
          <w:rFonts w:hint="eastAsia" w:eastAsiaTheme="minorEastAsia"/>
          <w:lang w:eastAsia="zh-CN"/>
        </w:rPr>
        <w:t>In the last meeting, usage scenario and OTA test time reduction for head</w:t>
      </w:r>
      <w:r>
        <w:rPr>
          <w:rFonts w:hint="eastAsia" w:eastAsiaTheme="minorEastAsia"/>
          <w:lang w:val="en-US" w:eastAsia="zh-CN"/>
        </w:rPr>
        <w:t>-</w:t>
      </w:r>
      <w:r>
        <w:rPr>
          <w:rFonts w:hint="eastAsia" w:eastAsiaTheme="minorEastAsia"/>
          <w:lang w:eastAsia="zh-CN"/>
        </w:rPr>
        <w:t xml:space="preserve">worn XR devices have been discussed and relevant conclusions are captured in the WF [1]. </w:t>
      </w:r>
      <w:r>
        <w:rPr>
          <w:rFonts w:eastAsiaTheme="minorEastAsia"/>
          <w:lang w:eastAsia="zh-CN"/>
        </w:rPr>
        <w:t>In this contribution, we provide our</w:t>
      </w:r>
      <w:r>
        <w:rPr>
          <w:rFonts w:hint="eastAsia" w:eastAsiaTheme="minorEastAsia"/>
          <w:lang w:val="en-US" w:eastAsia="zh-CN"/>
        </w:rPr>
        <w:t xml:space="preserve"> further </w:t>
      </w:r>
      <w:r>
        <w:rPr>
          <w:rFonts w:eastAsiaTheme="minorEastAsia"/>
          <w:lang w:eastAsia="zh-CN"/>
        </w:rPr>
        <w:t>views on Rel-1</w:t>
      </w:r>
      <w:r>
        <w:rPr>
          <w:rFonts w:hint="eastAsia" w:eastAsiaTheme="minorEastAsia"/>
          <w:lang w:val="en-US" w:eastAsia="zh-CN"/>
        </w:rPr>
        <w:t>9</w:t>
      </w:r>
      <w:r>
        <w:rPr>
          <w:rFonts w:eastAsiaTheme="minorEastAsia"/>
          <w:lang w:eastAsia="zh-CN"/>
        </w:rPr>
        <w:t xml:space="preserve"> </w:t>
      </w:r>
      <w:r>
        <w:rPr>
          <w:rFonts w:hint="eastAsia" w:eastAsiaTheme="minorEastAsia"/>
          <w:lang w:val="en-US" w:eastAsia="zh-CN"/>
        </w:rPr>
        <w:t>XR OTA test methodology</w:t>
      </w:r>
      <w:r>
        <w:rPr>
          <w:rFonts w:eastAsiaTheme="minorEastAsia"/>
          <w:lang w:eastAsia="zh-CN"/>
        </w:rPr>
        <w:t>.</w:t>
      </w:r>
    </w:p>
    <w:bookmarkEnd w:id="8"/>
    <w:bookmarkEnd w:id="9"/>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10" w:name="OLE_LINK3"/>
    </w:p>
    <w:p w14:paraId="38237968">
      <w:pPr>
        <w:pStyle w:val="3"/>
        <w:rPr>
          <w:rFonts w:hint="default"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prioritization of XR device type</w:t>
      </w:r>
    </w:p>
    <w:p w14:paraId="250DEBBA">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eastAsia" w:eastAsiaTheme="minorEastAsia"/>
          <w:b w:val="0"/>
          <w:bCs/>
          <w:lang w:val="en-US" w:eastAsia="zh-CN"/>
        </w:rPr>
        <w:t xml:space="preserve">The last RAN4 meeting reached multiple agreements on OTA test method for XR devices. These agreements aim to simplify the OTA testing process and ensure their effectiveness for different types of XR devices. One key issue to be addressed is the prioritization of XR device types for OTA testing.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14:paraId="6D97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14:paraId="6B79DA05">
            <w:pPr>
              <w:rPr>
                <w:b/>
                <w:u w:val="single"/>
                <w:lang w:eastAsia="ko-KR"/>
              </w:rPr>
            </w:pPr>
            <w:r>
              <w:rPr>
                <w:b/>
                <w:u w:val="single"/>
                <w:lang w:eastAsia="ko-KR"/>
              </w:rPr>
              <w:t>Issue 2-</w:t>
            </w:r>
            <w:r>
              <w:rPr>
                <w:rFonts w:hint="eastAsia"/>
                <w:b/>
                <w:u w:val="single"/>
                <w:lang w:eastAsia="zh-CN"/>
              </w:rPr>
              <w:t>1</w:t>
            </w:r>
            <w:r>
              <w:rPr>
                <w:b/>
                <w:u w:val="single"/>
                <w:lang w:eastAsia="ko-KR"/>
              </w:rPr>
              <w:t xml:space="preserve">-1: </w:t>
            </w:r>
            <w:r>
              <w:rPr>
                <w:rFonts w:hint="eastAsia"/>
                <w:b/>
                <w:u w:val="single"/>
                <w:lang w:eastAsia="zh-CN"/>
              </w:rPr>
              <w:t>XR device type</w:t>
            </w:r>
            <w:r>
              <w:rPr>
                <w:b/>
                <w:u w:val="single"/>
                <w:lang w:eastAsia="ko-KR"/>
              </w:rPr>
              <w:t xml:space="preserve"> </w:t>
            </w:r>
          </w:p>
          <w:p w14:paraId="50B78A6F">
            <w:pPr>
              <w:spacing w:after="120"/>
              <w:rPr>
                <w:b/>
                <w:bCs/>
                <w:szCs w:val="24"/>
                <w:lang w:eastAsia="zh-CN"/>
              </w:rPr>
            </w:pPr>
            <w:r>
              <w:rPr>
                <w:rFonts w:hint="eastAsia"/>
                <w:b/>
                <w:bCs/>
                <w:szCs w:val="24"/>
                <w:lang w:eastAsia="zh-CN"/>
              </w:rPr>
              <w:t>Agreements</w:t>
            </w:r>
          </w:p>
          <w:p w14:paraId="20A045D8">
            <w:pPr>
              <w:rPr>
                <w:iCs/>
                <w:lang w:eastAsia="zh-CN"/>
              </w:rPr>
            </w:pPr>
            <w:r>
              <w:rPr>
                <w:rFonts w:hint="eastAsia"/>
                <w:iCs/>
                <w:lang w:eastAsia="zh-CN"/>
              </w:rPr>
              <w:t xml:space="preserve">FFS </w:t>
            </w:r>
            <w:r>
              <w:rPr>
                <w:iCs/>
                <w:lang w:eastAsia="zh-CN"/>
              </w:rPr>
              <w:t>The defined test methodologies of TRP/TRS for FR1 non-Redcap XR devices shall be applied to all possible 5G XR device types except the XR device form-factors based on smartphone UE i.e. XR5G-P1</w:t>
            </w:r>
            <w:r>
              <w:rPr>
                <w:rFonts w:hint="eastAsia"/>
                <w:iCs/>
                <w:lang w:eastAsia="zh-CN"/>
              </w:rPr>
              <w:t>.</w:t>
            </w:r>
          </w:p>
          <w:p w14:paraId="52313AAB">
            <w:pPr>
              <w:rPr>
                <w:iCs/>
                <w:lang w:eastAsia="zh-CN"/>
              </w:rPr>
            </w:pPr>
            <w:r>
              <w:rPr>
                <w:iCs/>
                <w:lang w:eastAsia="zh-CN"/>
              </w:rPr>
              <w:t xml:space="preserve">RAN4 </w:t>
            </w:r>
            <w:r>
              <w:rPr>
                <w:rFonts w:hint="eastAsia"/>
                <w:iCs/>
                <w:lang w:eastAsia="zh-CN"/>
              </w:rPr>
              <w:t>further</w:t>
            </w:r>
            <w:r>
              <w:rPr>
                <w:iCs/>
                <w:lang w:eastAsia="zh-CN"/>
              </w:rPr>
              <w:t xml:space="preserve"> discuss</w:t>
            </w:r>
            <w:r>
              <w:rPr>
                <w:rFonts w:hint="eastAsia"/>
                <w:iCs/>
                <w:lang w:eastAsia="zh-CN"/>
              </w:rPr>
              <w:t xml:space="preserve"> prioritization of XR devices type, e.g., </w:t>
            </w:r>
          </w:p>
          <w:p w14:paraId="45FD5BA2">
            <w:pPr>
              <w:pStyle w:val="16"/>
              <w:numPr>
                <w:ilvl w:val="0"/>
                <w:numId w:val="1"/>
              </w:numPr>
              <w:ind w:firstLineChars="0"/>
              <w:rPr>
                <w:iCs/>
                <w:lang w:eastAsia="zh-CN"/>
              </w:rPr>
            </w:pPr>
            <w:r>
              <w:rPr>
                <w:iCs/>
                <w:lang w:eastAsia="zh-CN"/>
              </w:rPr>
              <w:t>W</w:t>
            </w:r>
            <w:r>
              <w:rPr>
                <w:rFonts w:hint="eastAsia"/>
                <w:iCs/>
                <w:lang w:eastAsia="zh-CN"/>
              </w:rPr>
              <w:t xml:space="preserve">hether </w:t>
            </w:r>
            <w:r>
              <w:rPr>
                <w:iCs/>
                <w:lang w:eastAsia="zh-CN"/>
              </w:rPr>
              <w:t>1Tx XR device</w:t>
            </w:r>
            <w:r>
              <w:rPr>
                <w:rFonts w:hint="eastAsia"/>
                <w:iCs/>
                <w:lang w:eastAsia="zh-CN"/>
              </w:rPr>
              <w:t xml:space="preserve"> should be prioritized in Rel-19</w:t>
            </w:r>
          </w:p>
          <w:p w14:paraId="2C411A28">
            <w:pPr>
              <w:pStyle w:val="16"/>
              <w:numPr>
                <w:ilvl w:val="0"/>
                <w:numId w:val="1"/>
              </w:numPr>
              <w:ind w:firstLineChars="0"/>
              <w:rPr>
                <w:rFonts w:hint="eastAsia" w:eastAsiaTheme="minorEastAsia"/>
                <w:b/>
                <w:vertAlign w:val="baseline"/>
                <w:lang w:val="en-US" w:eastAsia="zh-CN"/>
              </w:rPr>
            </w:pPr>
            <w:r>
              <w:rPr>
                <w:rFonts w:hint="eastAsia"/>
                <w:iCs/>
                <w:lang w:eastAsia="zh-CN"/>
              </w:rPr>
              <w:t xml:space="preserve">whether </w:t>
            </w:r>
            <w:r>
              <w:rPr>
                <w:iCs/>
                <w:lang w:eastAsia="zh-CN"/>
              </w:rPr>
              <w:t xml:space="preserve">head-worn XR devices with external 5G (e.g. XR5G-V1/V2/V3, XR5G-A1/A2/A5) </w:t>
            </w:r>
            <w:r>
              <w:rPr>
                <w:rFonts w:hint="eastAsia"/>
                <w:iCs/>
                <w:lang w:eastAsia="zh-CN"/>
              </w:rPr>
              <w:t xml:space="preserve">should be considered. </w:t>
            </w:r>
          </w:p>
        </w:tc>
      </w:tr>
    </w:tbl>
    <w:p w14:paraId="07DCC76C">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Based on the current market landscape and product offerings, the vast majority of XR devices support 1Tx, making it the most prevalent configuration in the market. Meanwhile, devices with multiple transmit antennas (e.g., 2Tx) are not yet widely available, and their commercial deployment is expected to lag behind 1Tx devices. This scenario mirrors the experience with full-coherent UL MIMO TRP testing methods for smartphones in R18, which took over a year and a half to reach consensus, primarily due to the lack of commercially available products supporting this feature. This prolonged discussion highlights the challenges in reaching consensus on testing methodologies when there is a limited number of devices that can actually be tested.</w:t>
      </w:r>
    </w:p>
    <w:p w14:paraId="12D3FE20">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Given the limited availability of devices with multiple transmit antennas, focusing on 1Tx devices allows for a more streamlined and efficient testing process, which is essential for timely release cycles. Therefore, we propose to prioritize 1Tx XR devices for OTA testing in Release 19. This prioritization ensures that the testing procedures are aligned with the predominant technology used by manufacturers and users.</w:t>
      </w:r>
    </w:p>
    <w:p w14:paraId="1740A496">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 xml:space="preserve">Proposal 1: Prioritize 1Tx XR devices for OTA testing in Release 19. </w:t>
      </w:r>
    </w:p>
    <w:p w14:paraId="790023BA">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According to the definitions in TR 26.928, Section 4.8.1, XR devices can be typically classified as shown in the figure below</w:t>
      </w:r>
      <w:r>
        <w:rPr>
          <w:rFonts w:hint="eastAsia" w:eastAsiaTheme="minorEastAsia"/>
          <w:b w:val="0"/>
          <w:bCs/>
          <w:lang w:val="en-US" w:eastAsia="zh-CN"/>
        </w:rPr>
        <w:t xml:space="preserve"> [2]</w:t>
      </w:r>
      <w:r>
        <w:rPr>
          <w:rFonts w:hint="default" w:eastAsiaTheme="minorEastAsia"/>
          <w:b w:val="0"/>
          <w:bCs/>
          <w:lang w:val="en-US" w:eastAsia="zh-CN"/>
        </w:rPr>
        <w:t xml:space="preserve">. </w:t>
      </w:r>
    </w:p>
    <w:p w14:paraId="748E5046">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lang w:val="en-US" w:eastAsia="zh-CN"/>
        </w:rPr>
        <w:drawing>
          <wp:inline distT="0" distB="0" distL="0" distR="0">
            <wp:extent cx="5782945" cy="33051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90283" cy="3309290"/>
                    </a:xfrm>
                    <a:prstGeom prst="rect">
                      <a:avLst/>
                    </a:prstGeom>
                    <a:noFill/>
                  </pic:spPr>
                </pic:pic>
              </a:graphicData>
            </a:graphic>
          </wp:inline>
        </w:drawing>
      </w:r>
    </w:p>
    <w:p w14:paraId="00B4E564">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Based on this classification, XR devices can further be grouped based on their connectivity and 5G module integration as follows:</w:t>
      </w:r>
    </w:p>
    <w:p w14:paraId="438B6B19">
      <w:pPr>
        <w:keepNext w:val="0"/>
        <w:keepLines w:val="0"/>
        <w:pageBreakBefore w:val="0"/>
        <w:widowControl w:val="0"/>
        <w:numPr>
          <w:ilvl w:val="0"/>
          <w:numId w:val="2"/>
        </w:numPr>
        <w:kinsoku/>
        <w:wordWrap/>
        <w:overflowPunct/>
        <w:topLinePunct w:val="0"/>
        <w:autoSpaceDE/>
        <w:autoSpaceDN/>
        <w:bidi w:val="0"/>
        <w:adjustRightInd/>
        <w:snapToGrid/>
        <w:spacing w:after="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 xml:space="preserve">Group 1: </w:t>
      </w:r>
      <w:r>
        <w:rPr>
          <w:rFonts w:hint="eastAsia" w:eastAsiaTheme="minorEastAsia"/>
          <w:b w:val="0"/>
          <w:bCs/>
          <w:lang w:val="en-US" w:eastAsia="zh-CN"/>
        </w:rPr>
        <w:t xml:space="preserve">with </w:t>
      </w:r>
      <w:r>
        <w:rPr>
          <w:rFonts w:hint="default" w:eastAsiaTheme="minorEastAsia"/>
          <w:b w:val="0"/>
          <w:bCs/>
          <w:lang w:val="en-US" w:eastAsia="zh-CN"/>
        </w:rPr>
        <w:t>External</w:t>
      </w:r>
      <w:r>
        <w:rPr>
          <w:rFonts w:hint="eastAsia" w:eastAsiaTheme="minorEastAsia"/>
          <w:b w:val="0"/>
          <w:bCs/>
          <w:lang w:val="en-US" w:eastAsia="zh-CN"/>
        </w:rPr>
        <w:t xml:space="preserve"> 5G</w:t>
      </w:r>
      <w:r>
        <w:rPr>
          <w:rFonts w:hint="default" w:eastAsiaTheme="minorEastAsia"/>
          <w:b w:val="0"/>
          <w:bCs/>
          <w:lang w:val="en-US" w:eastAsia="zh-CN"/>
        </w:rPr>
        <w:t xml:space="preserve"> Module</w:t>
      </w:r>
    </w:p>
    <w:p w14:paraId="79CB61C6">
      <w:pPr>
        <w:keepNext w:val="0"/>
        <w:keepLines w:val="0"/>
        <w:pageBreakBefore w:val="0"/>
        <w:widowControl w:val="0"/>
        <w:numPr>
          <w:ilvl w:val="0"/>
          <w:numId w:val="3"/>
        </w:numPr>
        <w:kinsoku/>
        <w:wordWrap/>
        <w:overflowPunct/>
        <w:topLinePunct w:val="0"/>
        <w:autoSpaceDE/>
        <w:autoSpaceDN/>
        <w:bidi w:val="0"/>
        <w:adjustRightInd/>
        <w:snapToGrid/>
        <w:spacing w:after="0"/>
        <w:ind w:left="84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1-a: Wired Connection (e.g., XR5G-V1, XR5G-A1)</w:t>
      </w:r>
    </w:p>
    <w:p w14:paraId="6A9A5954">
      <w:pPr>
        <w:keepNext w:val="0"/>
        <w:keepLines w:val="0"/>
        <w:pageBreakBefore w:val="0"/>
        <w:widowControl w:val="0"/>
        <w:numPr>
          <w:ilvl w:val="0"/>
          <w:numId w:val="3"/>
        </w:numPr>
        <w:kinsoku/>
        <w:wordWrap/>
        <w:overflowPunct/>
        <w:topLinePunct w:val="0"/>
        <w:autoSpaceDE/>
        <w:autoSpaceDN/>
        <w:bidi w:val="0"/>
        <w:adjustRightInd/>
        <w:snapToGrid/>
        <w:spacing w:after="0"/>
        <w:ind w:left="84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1-b: Wireless Connection (e.g., XR5G-V2/V3, XR5G-A2/A5)</w:t>
      </w:r>
    </w:p>
    <w:p w14:paraId="7075CD1F">
      <w:pPr>
        <w:keepNext w:val="0"/>
        <w:keepLines w:val="0"/>
        <w:pageBreakBefore w:val="0"/>
        <w:widowControl w:val="0"/>
        <w:numPr>
          <w:ilvl w:val="0"/>
          <w:numId w:val="2"/>
        </w:numPr>
        <w:kinsoku/>
        <w:wordWrap/>
        <w:overflowPunct/>
        <w:topLinePunct w:val="0"/>
        <w:autoSpaceDE/>
        <w:autoSpaceDN/>
        <w:bidi w:val="0"/>
        <w:adjustRightInd/>
        <w:snapToGrid/>
        <w:spacing w:after="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Group 2: Internal</w:t>
      </w:r>
      <w:r>
        <w:rPr>
          <w:rFonts w:hint="eastAsia" w:eastAsiaTheme="minorEastAsia"/>
          <w:b w:val="0"/>
          <w:bCs/>
          <w:lang w:val="en-US" w:eastAsia="zh-CN"/>
        </w:rPr>
        <w:t xml:space="preserve"> 5G</w:t>
      </w:r>
      <w:r>
        <w:rPr>
          <w:rFonts w:hint="default" w:eastAsiaTheme="minorEastAsia"/>
          <w:b w:val="0"/>
          <w:bCs/>
          <w:lang w:val="en-US" w:eastAsia="zh-CN"/>
        </w:rPr>
        <w:t xml:space="preserve"> Module (e.g., XR5G-V4, XR5G-A3/A4)</w:t>
      </w:r>
    </w:p>
    <w:p w14:paraId="44B9FCB3">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It is clear that devices in Group 2 fall within the scope of this </w:t>
      </w:r>
      <w:r>
        <w:rPr>
          <w:rFonts w:hint="eastAsia" w:eastAsiaTheme="minorEastAsia"/>
          <w:b w:val="0"/>
          <w:bCs/>
          <w:lang w:val="en-US" w:eastAsia="zh-CN"/>
        </w:rPr>
        <w:t>WI</w:t>
      </w:r>
      <w:r>
        <w:rPr>
          <w:rFonts w:hint="default" w:eastAsiaTheme="minorEastAsia"/>
          <w:b w:val="0"/>
          <w:bCs/>
          <w:lang w:val="en-US" w:eastAsia="zh-CN"/>
        </w:rPr>
        <w:t>. Furthermore, devices in the category</w:t>
      </w:r>
      <w:r>
        <w:rPr>
          <w:rFonts w:hint="eastAsia" w:eastAsiaTheme="minorEastAsia"/>
          <w:b w:val="0"/>
          <w:bCs/>
          <w:lang w:val="en-US" w:eastAsia="zh-CN"/>
        </w:rPr>
        <w:t xml:space="preserve"> 1-a</w:t>
      </w:r>
      <w:r>
        <w:rPr>
          <w:rFonts w:hint="default" w:eastAsiaTheme="minorEastAsia"/>
          <w:b w:val="0"/>
          <w:bCs/>
          <w:lang w:val="en-US" w:eastAsia="zh-CN"/>
        </w:rPr>
        <w:t xml:space="preserve"> are connected via a wired interface, and therefore, OTA testing is not applicable for these devices</w:t>
      </w:r>
      <w:r>
        <w:rPr>
          <w:rFonts w:hint="eastAsia" w:eastAsiaTheme="minorEastAsia"/>
          <w:b w:val="0"/>
          <w:bCs/>
          <w:lang w:val="en-US" w:eastAsia="zh-CN"/>
        </w:rPr>
        <w:t>.</w:t>
      </w:r>
    </w:p>
    <w:p w14:paraId="36E7705B">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Some devices in the </w:t>
      </w:r>
      <w:r>
        <w:rPr>
          <w:rFonts w:hint="eastAsia" w:eastAsiaTheme="minorEastAsia"/>
          <w:b w:val="0"/>
          <w:bCs/>
          <w:lang w:val="en-US" w:eastAsia="zh-CN"/>
        </w:rPr>
        <w:t>group 1-b</w:t>
      </w:r>
      <w:r>
        <w:rPr>
          <w:rFonts w:hint="default" w:eastAsiaTheme="minorEastAsia"/>
          <w:b w:val="0"/>
          <w:bCs/>
          <w:lang w:val="en-US" w:eastAsia="zh-CN"/>
        </w:rPr>
        <w:t xml:space="preserve"> may support 5G </w:t>
      </w:r>
      <w:r>
        <w:rPr>
          <w:rFonts w:hint="eastAsia" w:eastAsiaTheme="minorEastAsia"/>
          <w:b w:val="0"/>
          <w:bCs/>
          <w:lang w:val="en-US" w:eastAsia="zh-CN"/>
        </w:rPr>
        <w:t>S</w:t>
      </w:r>
      <w:r>
        <w:rPr>
          <w:rFonts w:hint="default" w:eastAsiaTheme="minorEastAsia"/>
          <w:b w:val="0"/>
          <w:bCs/>
          <w:lang w:val="en-US" w:eastAsia="zh-CN"/>
        </w:rPr>
        <w:t xml:space="preserve">idelink connections. While the OTA testing methodologies defined in this WI should be applicable to these devices, </w:t>
      </w:r>
      <w:r>
        <w:rPr>
          <w:rFonts w:hint="eastAsia" w:eastAsiaTheme="minorEastAsia"/>
          <w:b w:val="0"/>
          <w:bCs/>
          <w:lang w:val="en-US" w:eastAsia="zh-CN"/>
        </w:rPr>
        <w:t>but it is also important to note that</w:t>
      </w:r>
      <w:bookmarkStart w:id="11" w:name="_GoBack"/>
      <w:bookmarkEnd w:id="11"/>
      <w:r>
        <w:rPr>
          <w:rFonts w:hint="default" w:eastAsiaTheme="minorEastAsia"/>
          <w:b w:val="0"/>
          <w:bCs/>
          <w:lang w:val="en-US" w:eastAsia="zh-CN"/>
        </w:rPr>
        <w:t xml:space="preserve"> OTA performance requirements defined in this WI are not suitable for </w:t>
      </w:r>
      <w:r>
        <w:rPr>
          <w:rFonts w:hint="eastAsia" w:eastAsiaTheme="minorEastAsia"/>
          <w:b w:val="0"/>
          <w:bCs/>
          <w:lang w:val="en-US" w:eastAsia="zh-CN"/>
        </w:rPr>
        <w:t>these devices</w:t>
      </w:r>
      <w:r>
        <w:rPr>
          <w:rFonts w:hint="default" w:eastAsiaTheme="minorEastAsia"/>
          <w:b w:val="0"/>
          <w:bCs/>
          <w:lang w:val="en-US" w:eastAsia="zh-CN"/>
        </w:rPr>
        <w:t xml:space="preserve"> due to the significantly different network coverage and antenna performance requirements compared to devices connected to a gNodeB.</w:t>
      </w:r>
    </w:p>
    <w:p w14:paraId="14AA3547">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2: The OTA testing methodologies defined in this WI are applicable to </w:t>
      </w:r>
      <w:r>
        <w:rPr>
          <w:rFonts w:hint="eastAsia" w:eastAsiaTheme="minorEastAsia"/>
          <w:b/>
          <w:bCs w:val="0"/>
          <w:lang w:val="en-US" w:eastAsia="zh-CN"/>
        </w:rPr>
        <w:t xml:space="preserve">headworn </w:t>
      </w:r>
      <w:r>
        <w:rPr>
          <w:rFonts w:hint="default" w:eastAsiaTheme="minorEastAsia"/>
          <w:b/>
          <w:bCs w:val="0"/>
          <w:lang w:val="en-US" w:eastAsia="zh-CN"/>
        </w:rPr>
        <w:t>XR devices with wireless connections</w:t>
      </w:r>
      <w:r>
        <w:rPr>
          <w:rFonts w:hint="eastAsia" w:eastAsiaTheme="minorEastAsia"/>
          <w:b/>
          <w:bCs w:val="0"/>
          <w:lang w:val="en-US" w:eastAsia="zh-CN"/>
        </w:rPr>
        <w:t xml:space="preserve"> (Group 2 and 1-b)</w:t>
      </w:r>
      <w:r>
        <w:rPr>
          <w:rFonts w:hint="default" w:eastAsiaTheme="minorEastAsia"/>
          <w:b/>
          <w:bCs w:val="0"/>
          <w:lang w:val="en-US" w:eastAsia="zh-CN"/>
        </w:rPr>
        <w:t>. The OTA performance requirements defined in this WI are specifically intended for XR devices with internal 5G modules (Group 2).</w:t>
      </w:r>
    </w:p>
    <w:p w14:paraId="568B414C">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p>
    <w:p w14:paraId="397ABB72">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2160F46A">
      <w:pPr>
        <w:widowControl w:val="0"/>
        <w:overflowPunct/>
        <w:autoSpaceDE/>
        <w:autoSpaceDN/>
        <w:adjustRightInd/>
        <w:spacing w:before="156" w:beforeLines="50" w:after="156" w:afterLines="50"/>
        <w:jc w:val="both"/>
        <w:textAlignment w:val="auto"/>
        <w:rPr>
          <w:rFonts w:hint="eastAsia" w:eastAsiaTheme="minorEastAsia"/>
          <w:b/>
          <w:lang w:val="en-US" w:eastAsia="zh-CN"/>
        </w:rPr>
      </w:pPr>
      <w:r>
        <w:rPr>
          <w:rFonts w:hint="eastAsia" w:eastAsiaTheme="minorEastAsia"/>
          <w:b/>
          <w:bCs w:val="0"/>
          <w:lang w:val="en-US" w:eastAsia="zh-CN"/>
        </w:rPr>
        <w:t>Proposal 1: Prioritize 1Tx XR devices for OTA testing in Release 19.</w:t>
      </w:r>
    </w:p>
    <w:p w14:paraId="58632542">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2: The OTA testing methodologies defined in this WI are applicable to </w:t>
      </w:r>
      <w:r>
        <w:rPr>
          <w:rFonts w:hint="eastAsia" w:eastAsiaTheme="minorEastAsia"/>
          <w:b/>
          <w:bCs w:val="0"/>
          <w:lang w:val="en-US" w:eastAsia="zh-CN"/>
        </w:rPr>
        <w:t xml:space="preserve">headworn </w:t>
      </w:r>
      <w:r>
        <w:rPr>
          <w:rFonts w:hint="default" w:eastAsiaTheme="minorEastAsia"/>
          <w:b/>
          <w:bCs w:val="0"/>
          <w:lang w:val="en-US" w:eastAsia="zh-CN"/>
        </w:rPr>
        <w:t>XR devices with wireless connections</w:t>
      </w:r>
      <w:r>
        <w:rPr>
          <w:rFonts w:hint="eastAsia" w:eastAsiaTheme="minorEastAsia"/>
          <w:b/>
          <w:bCs w:val="0"/>
          <w:lang w:val="en-US" w:eastAsia="zh-CN"/>
        </w:rPr>
        <w:t xml:space="preserve"> (Group 2 and 1-b)</w:t>
      </w:r>
      <w:r>
        <w:rPr>
          <w:rFonts w:hint="default" w:eastAsiaTheme="minorEastAsia"/>
          <w:b/>
          <w:bCs w:val="0"/>
          <w:lang w:val="en-US" w:eastAsia="zh-CN"/>
        </w:rPr>
        <w:t>. The OTA performance requirements defined in this WI are specifically intended for XR devices with internal 5G modules (Group 2).</w:t>
      </w:r>
    </w:p>
    <w:p w14:paraId="42147451">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p>
    <w:p w14:paraId="5EEE4E53">
      <w:pPr>
        <w:pStyle w:val="2"/>
        <w:ind w:left="0" w:firstLine="0"/>
      </w:pPr>
      <w:r>
        <w:t>References</w:t>
      </w:r>
    </w:p>
    <w:bookmarkEnd w:id="1"/>
    <w:bookmarkEnd w:id="2"/>
    <w:bookmarkEnd w:id="3"/>
    <w:p w14:paraId="162ABD68">
      <w:pPr>
        <w:pStyle w:val="40"/>
        <w:numPr>
          <w:ilvl w:val="0"/>
          <w:numId w:val="4"/>
        </w:numPr>
        <w:ind w:firstLineChars="0"/>
        <w:rPr>
          <w:rFonts w:hint="eastAsia" w:eastAsia="Malgun Gothic"/>
          <w:sz w:val="20"/>
          <w:szCs w:val="20"/>
          <w:lang w:val="en-US" w:eastAsia="zh-CN"/>
        </w:rPr>
      </w:pPr>
      <w:r>
        <w:rPr>
          <w:rFonts w:hint="eastAsia"/>
          <w:sz w:val="20"/>
          <w:szCs w:val="20"/>
          <w:lang w:val="en-US" w:eastAsia="zh-CN"/>
        </w:rPr>
        <w:t>R4-2409931, Way Forward for [110bis][338] TRP_TRS_MIMO_OTA, vivo, CAICT</w:t>
      </w:r>
    </w:p>
    <w:p w14:paraId="7F1423BA">
      <w:pPr>
        <w:pStyle w:val="40"/>
        <w:numPr>
          <w:ilvl w:val="0"/>
          <w:numId w:val="4"/>
        </w:numPr>
        <w:ind w:firstLineChars="0"/>
        <w:rPr>
          <w:rFonts w:hint="eastAsia" w:eastAsia="Malgun Gothic"/>
          <w:sz w:val="20"/>
          <w:szCs w:val="20"/>
          <w:lang w:val="en-US" w:eastAsia="zh-CN"/>
        </w:rPr>
      </w:pPr>
      <w:r>
        <w:rPr>
          <w:rFonts w:hint="eastAsia" w:eastAsia="Malgun Gothic"/>
          <w:sz w:val="20"/>
          <w:szCs w:val="20"/>
          <w:lang w:val="en-US" w:eastAsia="zh-CN"/>
        </w:rPr>
        <w:t>TR 26.928, Extended Reality (XR) in 5G</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3A642"/>
    <w:multiLevelType w:val="singleLevel"/>
    <w:tmpl w:val="8193A642"/>
    <w:lvl w:ilvl="0" w:tentative="0">
      <w:start w:val="1"/>
      <w:numFmt w:val="bullet"/>
      <w:lvlText w:val=""/>
      <w:lvlJc w:val="left"/>
      <w:pPr>
        <w:tabs>
          <w:tab w:val="left" w:pos="420"/>
        </w:tabs>
        <w:ind w:left="840" w:hanging="420"/>
      </w:pPr>
      <w:rPr>
        <w:rFonts w:hint="default" w:ascii="Wingdings" w:hAnsi="Wingdings"/>
      </w:rPr>
    </w:lvl>
  </w:abstractNum>
  <w:abstractNum w:abstractNumId="1">
    <w:nsid w:val="89BD1B7E"/>
    <w:multiLevelType w:val="multilevel"/>
    <w:tmpl w:val="89BD1B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7B886D3B"/>
    <w:multiLevelType w:val="multilevel"/>
    <w:tmpl w:val="7B886D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252C42"/>
    <w:rsid w:val="02D2752A"/>
    <w:rsid w:val="04E946B9"/>
    <w:rsid w:val="05333EBB"/>
    <w:rsid w:val="06DA35FE"/>
    <w:rsid w:val="0B09160F"/>
    <w:rsid w:val="0B0A4BEC"/>
    <w:rsid w:val="0DCF28BA"/>
    <w:rsid w:val="10AA0E51"/>
    <w:rsid w:val="115C61ED"/>
    <w:rsid w:val="14131750"/>
    <w:rsid w:val="15E346C1"/>
    <w:rsid w:val="1720040C"/>
    <w:rsid w:val="182A67AD"/>
    <w:rsid w:val="19652BCB"/>
    <w:rsid w:val="19E913AB"/>
    <w:rsid w:val="1A0A1CE0"/>
    <w:rsid w:val="1CCB2BC8"/>
    <w:rsid w:val="1F1330A4"/>
    <w:rsid w:val="1F211421"/>
    <w:rsid w:val="1F3F164B"/>
    <w:rsid w:val="29B95BC6"/>
    <w:rsid w:val="29FD5367"/>
    <w:rsid w:val="2BAA2CF4"/>
    <w:rsid w:val="34572B3B"/>
    <w:rsid w:val="36BC1970"/>
    <w:rsid w:val="375D41C0"/>
    <w:rsid w:val="37E312B6"/>
    <w:rsid w:val="3869010C"/>
    <w:rsid w:val="3DF210E6"/>
    <w:rsid w:val="3E286C4C"/>
    <w:rsid w:val="455B6F58"/>
    <w:rsid w:val="4DB72B71"/>
    <w:rsid w:val="520E0F94"/>
    <w:rsid w:val="52551E4F"/>
    <w:rsid w:val="5402188F"/>
    <w:rsid w:val="56B75990"/>
    <w:rsid w:val="575842A9"/>
    <w:rsid w:val="6DFC7777"/>
    <w:rsid w:val="71A36941"/>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589</Words>
  <Characters>3144</Characters>
  <Lines>38</Lines>
  <Paragraphs>10</Paragraphs>
  <TotalTime>19</TotalTime>
  <ScaleCrop>false</ScaleCrop>
  <LinksUpToDate>false</LinksUpToDate>
  <CharactersWithSpaces>3777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2024-08-09T14:13:38Z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B90BED1B64824D33A2FAA28F39B0C0AF_13</vt:lpwstr>
  </property>
</Properties>
</file>